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0F3A35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Canby</w:t>
            </w:r>
            <w:r w:rsidR="00C328E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0F3A35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0F3A35" w:rsidP="00924362">
            <w:r>
              <w:t>1,826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0F3A35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0F3A35" w:rsidP="00924362">
            <w:r>
              <w:t>835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0F3A35" w:rsidP="00924362">
            <w:r>
              <w:t>991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0F3A35" w:rsidP="00924362">
            <w:r>
              <w:t>1,815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0F3A35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0F3A35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0F3A35" w:rsidP="00924362">
            <w:r>
              <w:t>7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0F3A35" w:rsidP="000F3A35">
            <w:pPr>
              <w:tabs>
                <w:tab w:val="left" w:pos="938"/>
              </w:tabs>
            </w:pPr>
            <w:r>
              <w:t>805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C328E4" w:rsidRDefault="00C328E4" w:rsidP="00924362"/>
    <w:p w:rsidR="00C328E4" w:rsidRDefault="00C328E4" w:rsidP="00924362"/>
    <w:p w:rsidR="00C328E4" w:rsidRDefault="00C328E4" w:rsidP="00924362"/>
    <w:p w:rsidR="00C328E4" w:rsidRDefault="00C328E4" w:rsidP="00924362"/>
    <w:p w:rsidR="00C328E4" w:rsidRDefault="00C328E4" w:rsidP="00924362"/>
    <w:p w:rsidR="00C328E4" w:rsidRDefault="00C328E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Total Housing Units</w:t>
            </w:r>
          </w:p>
        </w:tc>
        <w:tc>
          <w:tcPr>
            <w:tcW w:w="4338" w:type="dxa"/>
          </w:tcPr>
          <w:p w:rsidR="00DC1BF8" w:rsidRDefault="00DC1BF8" w:rsidP="00924362">
            <w:r>
              <w:t>886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Occupied Housing Units</w:t>
            </w:r>
          </w:p>
        </w:tc>
        <w:tc>
          <w:tcPr>
            <w:tcW w:w="4338" w:type="dxa"/>
          </w:tcPr>
          <w:p w:rsidR="00DC1BF8" w:rsidRDefault="00DC1BF8" w:rsidP="00924362">
            <w:r>
              <w:t>90.9%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Vacant Housing Units</w:t>
            </w:r>
          </w:p>
        </w:tc>
        <w:tc>
          <w:tcPr>
            <w:tcW w:w="4338" w:type="dxa"/>
          </w:tcPr>
          <w:p w:rsidR="00DC1BF8" w:rsidRDefault="00DC1BF8" w:rsidP="00924362">
            <w:r>
              <w:t>9.1%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For Rent</w:t>
            </w:r>
          </w:p>
        </w:tc>
        <w:tc>
          <w:tcPr>
            <w:tcW w:w="4338" w:type="dxa"/>
          </w:tcPr>
          <w:p w:rsidR="00DC1BF8" w:rsidRDefault="00DC1BF8" w:rsidP="00924362">
            <w:r>
              <w:t>NA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Rented, not occupied</w:t>
            </w:r>
          </w:p>
        </w:tc>
        <w:tc>
          <w:tcPr>
            <w:tcW w:w="4338" w:type="dxa"/>
          </w:tcPr>
          <w:p w:rsidR="00DC1BF8" w:rsidRDefault="00DC1BF8" w:rsidP="00924362">
            <w:r>
              <w:t>3.7%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For sale only</w:t>
            </w:r>
          </w:p>
        </w:tc>
        <w:tc>
          <w:tcPr>
            <w:tcW w:w="4338" w:type="dxa"/>
          </w:tcPr>
          <w:p w:rsidR="00DC1BF8" w:rsidRDefault="00DC1BF8" w:rsidP="00924362">
            <w:r>
              <w:t>NA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Sold, not occupied</w:t>
            </w:r>
          </w:p>
        </w:tc>
        <w:tc>
          <w:tcPr>
            <w:tcW w:w="4338" w:type="dxa"/>
          </w:tcPr>
          <w:p w:rsidR="00DC1BF8" w:rsidRDefault="00DC1BF8" w:rsidP="00924362">
            <w:r>
              <w:t>1.0%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C1BF8" w:rsidRDefault="00DC1BF8" w:rsidP="00924362">
            <w:r>
              <w:t>NA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C1BF8" w:rsidRDefault="00DC1BF8" w:rsidP="00924362">
            <w:r>
              <w:t>2.7%</w:t>
            </w:r>
            <w:bookmarkStart w:id="0" w:name="_GoBack"/>
            <w:bookmarkEnd w:id="0"/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Homeowner vacancy rate</w:t>
            </w:r>
          </w:p>
        </w:tc>
        <w:tc>
          <w:tcPr>
            <w:tcW w:w="4338" w:type="dxa"/>
          </w:tcPr>
          <w:p w:rsidR="00DC1BF8" w:rsidRDefault="00DC1BF8" w:rsidP="00924362">
            <w:r>
              <w:t>NA</w:t>
            </w:r>
          </w:p>
        </w:tc>
      </w:tr>
      <w:tr w:rsidR="00DC1BF8" w:rsidTr="00D12390">
        <w:tc>
          <w:tcPr>
            <w:tcW w:w="4518" w:type="dxa"/>
          </w:tcPr>
          <w:p w:rsidR="00DC1BF8" w:rsidRDefault="00DC1BF8" w:rsidP="00924362">
            <w:r>
              <w:t>Rental vacancy rate</w:t>
            </w:r>
          </w:p>
        </w:tc>
        <w:tc>
          <w:tcPr>
            <w:tcW w:w="4338" w:type="dxa"/>
          </w:tcPr>
          <w:p w:rsidR="00DC1BF8" w:rsidRDefault="00DC1BF8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C328E4" w:rsidRDefault="00C328E4" w:rsidP="00924362"/>
    <w:p w:rsidR="00C328E4" w:rsidRDefault="00C328E4" w:rsidP="00924362"/>
    <w:p w:rsidR="00C328E4" w:rsidRDefault="00C328E4" w:rsidP="00924362"/>
    <w:p w:rsidR="00C328E4" w:rsidRDefault="00C328E4" w:rsidP="00924362"/>
    <w:p w:rsidR="00C328E4" w:rsidRDefault="00C328E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13" w:rsidRDefault="00C32F13" w:rsidP="00404D34">
      <w:r>
        <w:separator/>
      </w:r>
    </w:p>
  </w:endnote>
  <w:endnote w:type="continuationSeparator" w:id="0">
    <w:p w:rsidR="00C32F13" w:rsidRDefault="00C32F13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13" w:rsidRDefault="00C32F13" w:rsidP="00404D34">
      <w:r>
        <w:separator/>
      </w:r>
    </w:p>
  </w:footnote>
  <w:footnote w:type="continuationSeparator" w:id="0">
    <w:p w:rsidR="00C32F13" w:rsidRDefault="00C32F13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0F3A35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328E4"/>
    <w:rsid w:val="00C32F13"/>
    <w:rsid w:val="00CA1754"/>
    <w:rsid w:val="00D12390"/>
    <w:rsid w:val="00D14CCA"/>
    <w:rsid w:val="00D47B2C"/>
    <w:rsid w:val="00DC1BF8"/>
    <w:rsid w:val="00E13BAA"/>
    <w:rsid w:val="00E54FB1"/>
    <w:rsid w:val="00E9313E"/>
    <w:rsid w:val="00ED3920"/>
    <w:rsid w:val="00EE45A3"/>
    <w:rsid w:val="00EF7F12"/>
    <w:rsid w:val="00F13221"/>
    <w:rsid w:val="00F74DC1"/>
    <w:rsid w:val="00F94B6E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2012-06-05T02:04:00Z</dcterms:modified>
</cp:coreProperties>
</file>