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E0B716"/>
          </w:tcPr>
          <w:p w:rsidR="00924362" w:rsidRPr="00336E54" w:rsidRDefault="00AB5C6A" w:rsidP="00A008D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</w:t>
            </w:r>
            <w:r w:rsidR="00A008D4">
              <w:rPr>
                <w:b/>
                <w:color w:val="FFFFFF" w:themeColor="background1"/>
                <w:sz w:val="28"/>
                <w:szCs w:val="28"/>
              </w:rPr>
              <w:t>ac qui Parle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A008D4">
              <w:rPr>
                <w:color w:val="FFFFFF" w:themeColor="background1"/>
                <w:sz w:val="28"/>
                <w:szCs w:val="28"/>
              </w:rPr>
              <w:t>1970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>
        <w:tc>
          <w:tcPr>
            <w:tcW w:w="8856" w:type="dxa"/>
            <w:gridSpan w:val="2"/>
            <w:shd w:val="clear" w:color="auto" w:fill="0000FF"/>
          </w:tcPr>
          <w:p w:rsidR="00924362" w:rsidRPr="00FA2806" w:rsidRDefault="00924362" w:rsidP="00336E5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A2806">
              <w:rPr>
                <w:color w:val="FFFFFF" w:themeColor="background1"/>
                <w:sz w:val="28"/>
                <w:szCs w:val="28"/>
              </w:rPr>
              <w:t>Demographic</w:t>
            </w:r>
            <w:r w:rsidR="00404D34" w:rsidRPr="00FA2806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"/>
            </w:r>
          </w:p>
        </w:tc>
      </w:tr>
      <w:tr w:rsidR="00A008D4">
        <w:tc>
          <w:tcPr>
            <w:tcW w:w="4428" w:type="dxa"/>
          </w:tcPr>
          <w:p w:rsidR="00A008D4" w:rsidRDefault="00A008D4" w:rsidP="00924362">
            <w:r>
              <w:t>Total Population</w:t>
            </w:r>
          </w:p>
        </w:tc>
        <w:tc>
          <w:tcPr>
            <w:tcW w:w="4428" w:type="dxa"/>
          </w:tcPr>
          <w:p w:rsidR="00A008D4" w:rsidRDefault="00A008D4" w:rsidP="00924362">
            <w:r>
              <w:t>11164</w:t>
            </w:r>
          </w:p>
        </w:tc>
      </w:tr>
      <w:tr w:rsidR="00A008D4">
        <w:tc>
          <w:tcPr>
            <w:tcW w:w="4428" w:type="dxa"/>
          </w:tcPr>
          <w:p w:rsidR="00A008D4" w:rsidRDefault="00A008D4" w:rsidP="00924362">
            <w:r>
              <w:t>Median Age</w:t>
            </w:r>
          </w:p>
        </w:tc>
        <w:tc>
          <w:tcPr>
            <w:tcW w:w="4428" w:type="dxa"/>
          </w:tcPr>
          <w:p w:rsidR="00A008D4" w:rsidRDefault="00A008D4" w:rsidP="00924362">
            <w:r>
              <w:t>NA</w:t>
            </w:r>
          </w:p>
        </w:tc>
      </w:tr>
      <w:tr w:rsidR="00A008D4">
        <w:tc>
          <w:tcPr>
            <w:tcW w:w="4428" w:type="dxa"/>
          </w:tcPr>
          <w:p w:rsidR="00A008D4" w:rsidRDefault="00A008D4" w:rsidP="00924362">
            <w:r>
              <w:t>Male Population</w:t>
            </w:r>
          </w:p>
        </w:tc>
        <w:tc>
          <w:tcPr>
            <w:tcW w:w="4428" w:type="dxa"/>
          </w:tcPr>
          <w:p w:rsidR="00A008D4" w:rsidRDefault="00A008D4" w:rsidP="00924362">
            <w:r>
              <w:t>5554</w:t>
            </w:r>
          </w:p>
        </w:tc>
      </w:tr>
      <w:tr w:rsidR="00A008D4">
        <w:tc>
          <w:tcPr>
            <w:tcW w:w="4428" w:type="dxa"/>
          </w:tcPr>
          <w:p w:rsidR="00A008D4" w:rsidRDefault="00A008D4" w:rsidP="00924362">
            <w:r>
              <w:t>Female Population</w:t>
            </w:r>
          </w:p>
        </w:tc>
        <w:tc>
          <w:tcPr>
            <w:tcW w:w="4428" w:type="dxa"/>
          </w:tcPr>
          <w:p w:rsidR="00A008D4" w:rsidRDefault="00A008D4" w:rsidP="00924362">
            <w:r>
              <w:t>5610</w:t>
            </w:r>
          </w:p>
        </w:tc>
      </w:tr>
      <w:tr w:rsidR="00A008D4">
        <w:tc>
          <w:tcPr>
            <w:tcW w:w="4428" w:type="dxa"/>
          </w:tcPr>
          <w:p w:rsidR="00A008D4" w:rsidRDefault="00A008D4" w:rsidP="00924362">
            <w:r>
              <w:t>Ethnicity: White</w:t>
            </w:r>
          </w:p>
        </w:tc>
        <w:tc>
          <w:tcPr>
            <w:tcW w:w="4428" w:type="dxa"/>
          </w:tcPr>
          <w:p w:rsidR="00A008D4" w:rsidRDefault="00A008D4" w:rsidP="00924362">
            <w:r>
              <w:t>11154</w:t>
            </w:r>
          </w:p>
        </w:tc>
      </w:tr>
      <w:tr w:rsidR="00A008D4">
        <w:tc>
          <w:tcPr>
            <w:tcW w:w="4428" w:type="dxa"/>
          </w:tcPr>
          <w:p w:rsidR="00A008D4" w:rsidRDefault="00A008D4" w:rsidP="00924362">
            <w:r>
              <w:t>Ethnicity: Black or African American</w:t>
            </w:r>
          </w:p>
        </w:tc>
        <w:tc>
          <w:tcPr>
            <w:tcW w:w="4428" w:type="dxa"/>
          </w:tcPr>
          <w:p w:rsidR="00A008D4" w:rsidRDefault="00A008D4" w:rsidP="00924362">
            <w:r>
              <w:t>1</w:t>
            </w:r>
          </w:p>
        </w:tc>
      </w:tr>
      <w:tr w:rsidR="00A008D4">
        <w:tc>
          <w:tcPr>
            <w:tcW w:w="4428" w:type="dxa"/>
          </w:tcPr>
          <w:p w:rsidR="00A008D4" w:rsidRDefault="00A008D4" w:rsidP="00924362">
            <w:r>
              <w:t>Ethnicity: Asian</w:t>
            </w:r>
          </w:p>
        </w:tc>
        <w:tc>
          <w:tcPr>
            <w:tcW w:w="4428" w:type="dxa"/>
          </w:tcPr>
          <w:p w:rsidR="00A008D4" w:rsidRDefault="00A008D4" w:rsidP="00924362">
            <w:r>
              <w:t>NA</w:t>
            </w:r>
          </w:p>
        </w:tc>
      </w:tr>
      <w:tr w:rsidR="00A008D4">
        <w:tc>
          <w:tcPr>
            <w:tcW w:w="4428" w:type="dxa"/>
          </w:tcPr>
          <w:p w:rsidR="00A008D4" w:rsidRDefault="00A008D4" w:rsidP="00924362">
            <w:r>
              <w:t>Ethnicity: Hispanic or Latino</w:t>
            </w:r>
          </w:p>
        </w:tc>
        <w:tc>
          <w:tcPr>
            <w:tcW w:w="4428" w:type="dxa"/>
          </w:tcPr>
          <w:p w:rsidR="00A008D4" w:rsidRDefault="00A008D4" w:rsidP="00924362">
            <w:r>
              <w:t>NA</w:t>
            </w:r>
          </w:p>
        </w:tc>
      </w:tr>
      <w:tr w:rsidR="00A008D4">
        <w:tc>
          <w:tcPr>
            <w:tcW w:w="4428" w:type="dxa"/>
          </w:tcPr>
          <w:p w:rsidR="00A008D4" w:rsidRDefault="00A008D4" w:rsidP="003506B0">
            <w:r>
              <w:t>Total Households</w:t>
            </w:r>
          </w:p>
        </w:tc>
        <w:tc>
          <w:tcPr>
            <w:tcW w:w="4428" w:type="dxa"/>
          </w:tcPr>
          <w:p w:rsidR="00A008D4" w:rsidRDefault="00A008D4" w:rsidP="00924362">
            <w:r>
              <w:t>3286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tbl>
      <w:tblPr>
        <w:tblStyle w:val="TableGrid"/>
        <w:tblW w:w="0" w:type="auto"/>
        <w:tblLayout w:type="fixed"/>
        <w:tblLook w:val="04A0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>
        <w:tc>
          <w:tcPr>
            <w:tcW w:w="8838" w:type="dxa"/>
            <w:gridSpan w:val="6"/>
            <w:shd w:val="clear" w:color="auto" w:fill="E36C0A" w:themeFill="accent6" w:themeFillShade="BF"/>
          </w:tcPr>
          <w:p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1260" w:type="dxa"/>
          </w:tcPr>
          <w:p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:rsidR="0050196A" w:rsidRDefault="0050196A" w:rsidP="00924362">
            <w:r>
              <w:t>Annual</w:t>
            </w:r>
          </w:p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Total Employment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Net Job Flows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Job Creation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New Hires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Separations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Turnover (percent)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Monthly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New Hire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</w:tbl>
    <w:p w:rsidR="00F13221" w:rsidRDefault="00F13221" w:rsidP="00336E54"/>
    <w:p w:rsidR="00E9313E" w:rsidRDefault="00FA2806" w:rsidP="00336E54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>
        <w:tc>
          <w:tcPr>
            <w:tcW w:w="4518" w:type="dxa"/>
          </w:tcPr>
          <w:p w:rsidR="00D12390" w:rsidRDefault="003506B0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 xml:space="preserve"> Less than 9</w:t>
            </w:r>
            <w:r w:rsidRPr="002A234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158" w:type="dxa"/>
          </w:tcPr>
          <w:p w:rsidR="00A008D4" w:rsidRDefault="00A008D4" w:rsidP="00924362">
            <w:r>
              <w:t>45.05527338</w:t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A008D4" w:rsidRDefault="00A008D4" w:rsidP="00924362">
            <w:r>
              <w:t>10.29279952</w:t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A008D4" w:rsidRDefault="00A008D4" w:rsidP="00924362">
            <w:r>
              <w:t>29/10068718</w:t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>Some college, no degree</w:t>
            </w:r>
          </w:p>
        </w:tc>
        <w:tc>
          <w:tcPr>
            <w:tcW w:w="4158" w:type="dxa"/>
          </w:tcPr>
          <w:p w:rsidR="00A008D4" w:rsidRDefault="00A008D4" w:rsidP="00924362">
            <w:r>
              <w:t>10.17328951</w:t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>Associate’s degree</w:t>
            </w:r>
          </w:p>
        </w:tc>
        <w:tc>
          <w:tcPr>
            <w:tcW w:w="4158" w:type="dxa"/>
          </w:tcPr>
          <w:p w:rsidR="00A008D4" w:rsidRDefault="00A008D4" w:rsidP="00924362">
            <w:r>
              <w:t>NA</w:t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>Bachelor’s degree</w:t>
            </w:r>
          </w:p>
        </w:tc>
        <w:tc>
          <w:tcPr>
            <w:tcW w:w="4158" w:type="dxa"/>
          </w:tcPr>
          <w:p w:rsidR="00A008D4" w:rsidRDefault="00A008D4" w:rsidP="00924362">
            <w:r>
              <w:t>NA</w:t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>Graduate or professional degree</w:t>
            </w:r>
          </w:p>
        </w:tc>
        <w:tc>
          <w:tcPr>
            <w:tcW w:w="4158" w:type="dxa"/>
          </w:tcPr>
          <w:p w:rsidR="00A008D4" w:rsidRDefault="00A008D4" w:rsidP="00924362">
            <w:r>
              <w:t>NA</w:t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>High school graduate or higher</w:t>
            </w:r>
          </w:p>
        </w:tc>
        <w:tc>
          <w:tcPr>
            <w:tcW w:w="4158" w:type="dxa"/>
          </w:tcPr>
          <w:p w:rsidR="00A008D4" w:rsidRDefault="00A008D4" w:rsidP="00924362">
            <w:r>
              <w:t>44.65192710</w:t>
            </w:r>
          </w:p>
        </w:tc>
      </w:tr>
      <w:tr w:rsidR="00A008D4">
        <w:tc>
          <w:tcPr>
            <w:tcW w:w="4698" w:type="dxa"/>
          </w:tcPr>
          <w:p w:rsidR="00A008D4" w:rsidRDefault="00A008D4" w:rsidP="00924362">
            <w:r>
              <w:t>Bachelor’s degree or higher</w:t>
            </w:r>
          </w:p>
        </w:tc>
        <w:tc>
          <w:tcPr>
            <w:tcW w:w="4158" w:type="dxa"/>
          </w:tcPr>
          <w:p w:rsidR="00A008D4" w:rsidRDefault="00A008D4" w:rsidP="00924362">
            <w:r>
              <w:t>5.377950403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FA2806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968"/>
        <w:gridCol w:w="3888"/>
      </w:tblGrid>
      <w:tr w:rsidR="007B40E4">
        <w:tc>
          <w:tcPr>
            <w:tcW w:w="8856" w:type="dxa"/>
            <w:gridSpan w:val="2"/>
            <w:shd w:val="clear" w:color="auto" w:fill="4BACC6" w:themeFill="accent5"/>
          </w:tcPr>
          <w:p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:rsidR="007B40E4" w:rsidRDefault="004A2F94" w:rsidP="00924362">
            <w:r>
              <w:t>1938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:rsidR="007B40E4" w:rsidRDefault="004A2F94" w:rsidP="00924362">
            <w:r>
              <w:t>443854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:rsidR="007B40E4" w:rsidRDefault="004A2F94" w:rsidP="00924362">
            <w:r>
              <w:t>317.4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:rsidR="007B40E4" w:rsidRDefault="00F23806" w:rsidP="00924362">
            <w:r>
              <w:t>$22541234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:rsidR="007B40E4" w:rsidRDefault="00F370A7" w:rsidP="00924362">
            <w:r>
              <w:t>$10730730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:rsidR="007B40E4" w:rsidRDefault="00F370A7" w:rsidP="00924362">
            <w:r>
              <w:t>$11810499</w:t>
            </w:r>
          </w:p>
        </w:tc>
      </w:tr>
    </w:tbl>
    <w:p w:rsidR="00EE45A3" w:rsidRDefault="00EE45A3" w:rsidP="00924362"/>
    <w:p w:rsidR="002F50E4" w:rsidRDefault="002F50E4" w:rsidP="00924362"/>
    <w:p w:rsidR="002F50E4" w:rsidRDefault="002F50E4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</w:tbl>
    <w:p w:rsidR="0048772C" w:rsidRDefault="0048772C" w:rsidP="00924362"/>
    <w:p w:rsidR="00692784" w:rsidRDefault="0069278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948A54" w:themeFill="background2" w:themeFillShade="80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  <w:bookmarkStart w:id="0" w:name="_GoBack"/>
      <w:bookmarkEnd w:id="0"/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1F3211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92784">
        <w:tc>
          <w:tcPr>
            <w:tcW w:w="8856" w:type="dxa"/>
            <w:gridSpan w:val="2"/>
            <w:shd w:val="clear" w:color="auto" w:fill="76923C" w:themeFill="accent3" w:themeFillShade="BF"/>
          </w:tcPr>
          <w:p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:rsidR="00692784" w:rsidRDefault="00692784" w:rsidP="00924362"/>
        </w:tc>
      </w:tr>
    </w:tbl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3211">
        <w:tc>
          <w:tcPr>
            <w:tcW w:w="8856" w:type="dxa"/>
            <w:gridSpan w:val="2"/>
            <w:shd w:val="clear" w:color="auto" w:fill="FABF8F" w:themeFill="accent6" w:themeFillTint="99"/>
          </w:tcPr>
          <w:p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:rsidR="001F3211" w:rsidRDefault="001F3211" w:rsidP="00924362"/>
        </w:tc>
      </w:tr>
    </w:tbl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60" w:rsidRDefault="00FC7260" w:rsidP="00404D34">
      <w:r>
        <w:separator/>
      </w:r>
    </w:p>
  </w:endnote>
  <w:endnote w:type="continuationSeparator" w:id="0">
    <w:p w:rsidR="00FC7260" w:rsidRDefault="00FC7260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60" w:rsidRDefault="00FC7260" w:rsidP="00404D34">
      <w:r>
        <w:separator/>
      </w:r>
    </w:p>
  </w:footnote>
  <w:footnote w:type="continuationSeparator" w:id="0">
    <w:p w:rsidR="00FC7260" w:rsidRDefault="00FC7260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:rsidR="00527AA4" w:rsidRDefault="00527AA4">
      <w:pPr>
        <w:pStyle w:val="FootnoteText"/>
      </w:pPr>
      <w:r>
        <w:rPr>
          <w:rStyle w:val="FootnoteReference"/>
        </w:rPr>
        <w:footnoteRef/>
      </w:r>
      <w:r w:rsidR="007A1AF7">
        <w:t xml:space="preserve"> 196</w:t>
      </w:r>
      <w:r w:rsidR="0050306A">
        <w:t>9</w:t>
      </w:r>
      <w:r>
        <w:t xml:space="preserve"> Census of Agriculture</w:t>
      </w:r>
    </w:p>
  </w:footnote>
  <w:footnote w:id="9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0100E"/>
    <w:rsid w:val="000A0E77"/>
    <w:rsid w:val="000F303C"/>
    <w:rsid w:val="00122089"/>
    <w:rsid w:val="001F3211"/>
    <w:rsid w:val="0022225D"/>
    <w:rsid w:val="002360AF"/>
    <w:rsid w:val="00255C59"/>
    <w:rsid w:val="00267B88"/>
    <w:rsid w:val="00291592"/>
    <w:rsid w:val="002A2344"/>
    <w:rsid w:val="002F50E4"/>
    <w:rsid w:val="00336E54"/>
    <w:rsid w:val="003506B0"/>
    <w:rsid w:val="00381390"/>
    <w:rsid w:val="00404D34"/>
    <w:rsid w:val="00410BD6"/>
    <w:rsid w:val="0048772C"/>
    <w:rsid w:val="004A2F94"/>
    <w:rsid w:val="0050196A"/>
    <w:rsid w:val="0050306A"/>
    <w:rsid w:val="00514E6F"/>
    <w:rsid w:val="00527AA4"/>
    <w:rsid w:val="005634AD"/>
    <w:rsid w:val="005E613F"/>
    <w:rsid w:val="00692784"/>
    <w:rsid w:val="006A21A5"/>
    <w:rsid w:val="007274F2"/>
    <w:rsid w:val="007450F9"/>
    <w:rsid w:val="007A1AF7"/>
    <w:rsid w:val="007B40E4"/>
    <w:rsid w:val="00814E79"/>
    <w:rsid w:val="008A5B79"/>
    <w:rsid w:val="00923014"/>
    <w:rsid w:val="00924362"/>
    <w:rsid w:val="009353E4"/>
    <w:rsid w:val="00943E57"/>
    <w:rsid w:val="00955711"/>
    <w:rsid w:val="00960DE8"/>
    <w:rsid w:val="009A5989"/>
    <w:rsid w:val="00A008D4"/>
    <w:rsid w:val="00A507FB"/>
    <w:rsid w:val="00AB5C6A"/>
    <w:rsid w:val="00B2621C"/>
    <w:rsid w:val="00B62C59"/>
    <w:rsid w:val="00C25F35"/>
    <w:rsid w:val="00C768FC"/>
    <w:rsid w:val="00CA1754"/>
    <w:rsid w:val="00D12390"/>
    <w:rsid w:val="00D14CCA"/>
    <w:rsid w:val="00E13BAA"/>
    <w:rsid w:val="00E4272A"/>
    <w:rsid w:val="00E54FB1"/>
    <w:rsid w:val="00E9313E"/>
    <w:rsid w:val="00ED3920"/>
    <w:rsid w:val="00EE45A3"/>
    <w:rsid w:val="00EE4F2B"/>
    <w:rsid w:val="00F13221"/>
    <w:rsid w:val="00F23806"/>
    <w:rsid w:val="00F370A7"/>
    <w:rsid w:val="00F37C32"/>
    <w:rsid w:val="00F74DC1"/>
    <w:rsid w:val="00FA2806"/>
    <w:rsid w:val="00FC7260"/>
  </w:rsids>
  <m:mathPr>
    <m:mathFont m:val="A Little P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545</Words>
  <Characters>3111</Characters>
  <Application>Microsoft Macintosh Word</Application>
  <DocSecurity>0</DocSecurity>
  <Lines>25</Lines>
  <Paragraphs>6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Austin Lossing</cp:lastModifiedBy>
  <cp:revision>38</cp:revision>
  <dcterms:created xsi:type="dcterms:W3CDTF">2012-05-21T15:49:00Z</dcterms:created>
  <dcterms:modified xsi:type="dcterms:W3CDTF">2012-05-30T18:49:00Z</dcterms:modified>
</cp:coreProperties>
</file>